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684C4A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89</w:t>
            </w:r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3006B7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bookmarkStart w:id="0" w:name="_GoBack"/>
            <w:r w:rsidRPr="003006B7">
              <w:rPr>
                <w:rFonts w:ascii="Tahoma" w:hAnsi="Tahoma" w:cs="Tahoma"/>
                <w:b/>
                <w:color w:val="000000"/>
              </w:rPr>
              <w:t>2279094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3006B7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3006B7">
        <w:rPr>
          <w:b/>
          <w:sz w:val="24"/>
          <w:szCs w:val="24"/>
        </w:rPr>
        <w:t xml:space="preserve"> </w:t>
      </w:r>
      <w:r w:rsidR="003006B7" w:rsidRPr="003006B7">
        <w:rPr>
          <w:b/>
          <w:sz w:val="24"/>
          <w:szCs w:val="24"/>
        </w:rPr>
        <w:t xml:space="preserve">МПП 2 </w:t>
      </w:r>
      <w:proofErr w:type="spellStart"/>
      <w:r w:rsidR="003006B7" w:rsidRPr="003006B7">
        <w:rPr>
          <w:b/>
          <w:sz w:val="24"/>
          <w:szCs w:val="24"/>
        </w:rPr>
        <w:t>зап.</w:t>
      </w:r>
      <w:proofErr w:type="spellEnd"/>
      <w:r w:rsidR="003006B7" w:rsidRPr="003006B7">
        <w:rPr>
          <w:b/>
          <w:sz w:val="24"/>
          <w:szCs w:val="24"/>
        </w:rPr>
        <w:t xml:space="preserve"> кабеля с UY-2 с ТУТ 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990E57" w:rsidRDefault="00990E57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 xml:space="preserve">МПП 2 </w:t>
            </w:r>
            <w:proofErr w:type="spellStart"/>
            <w:r w:rsidRPr="00990E57">
              <w:rPr>
                <w:sz w:val="24"/>
                <w:szCs w:val="24"/>
              </w:rPr>
              <w:t>зап.</w:t>
            </w:r>
            <w:proofErr w:type="spellEnd"/>
            <w:r w:rsidRPr="00990E57">
              <w:rPr>
                <w:sz w:val="24"/>
                <w:szCs w:val="24"/>
              </w:rPr>
              <w:t xml:space="preserve"> кабеля с UY-2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3322FA" w:rsidRDefault="003006B7" w:rsidP="00CA1B04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 w:rsidRPr="003006B7">
              <w:rPr>
                <w:sz w:val="24"/>
                <w:szCs w:val="24"/>
              </w:rPr>
              <w:t xml:space="preserve">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 используются для восстановления как оболочек, так и защитных покровов типа </w:t>
            </w:r>
            <w:proofErr w:type="spellStart"/>
            <w:r w:rsidRPr="003006B7">
              <w:rPr>
                <w:sz w:val="24"/>
                <w:szCs w:val="24"/>
              </w:rPr>
              <w:t>Шп</w:t>
            </w:r>
            <w:proofErr w:type="spellEnd"/>
            <w:r w:rsidRPr="003006B7">
              <w:rPr>
                <w:sz w:val="24"/>
                <w:szCs w:val="24"/>
              </w:rPr>
              <w:t xml:space="preserve">. Кроме того, муфты МПП могут быть использованы в качестве корпуса в различных комплектах муфт, а также в качестве защитных муфт </w:t>
            </w:r>
            <w:proofErr w:type="spellStart"/>
            <w:r w:rsidRPr="003006B7">
              <w:rPr>
                <w:sz w:val="24"/>
                <w:szCs w:val="24"/>
              </w:rPr>
              <w:t>МППз</w:t>
            </w:r>
            <w:proofErr w:type="spellEnd"/>
            <w:r w:rsidRPr="003006B7">
              <w:rPr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990E57" w:rsidRPr="00990E57" w:rsidRDefault="00990E57" w:rsidP="003D7A44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 xml:space="preserve">Может использоваться как на кабелях с гидрофобным заполнением, так и на кабелях ТПП и </w:t>
            </w:r>
            <w:proofErr w:type="spellStart"/>
            <w:r w:rsidRPr="00990E57">
              <w:rPr>
                <w:sz w:val="24"/>
                <w:szCs w:val="24"/>
              </w:rPr>
              <w:t>ТППэп</w:t>
            </w:r>
            <w:proofErr w:type="spellEnd"/>
            <w:r w:rsidRPr="00990E57">
              <w:rPr>
                <w:sz w:val="24"/>
                <w:szCs w:val="24"/>
              </w:rPr>
              <w:t>. Муфты этого типа монтируются в закладных устройствах жилых и общественных зданий, а также на внутренних и наружных стенах зданий.</w:t>
            </w:r>
          </w:p>
          <w:p w:rsidR="00990E57" w:rsidRPr="00990E57" w:rsidRDefault="00990E57" w:rsidP="003D7A44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>Состав комплекта:</w:t>
            </w:r>
          </w:p>
          <w:p w:rsidR="00990E57" w:rsidRPr="00990E57" w:rsidRDefault="00990E57" w:rsidP="003D7A44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>корпус муфты МПП;</w:t>
            </w:r>
          </w:p>
          <w:p w:rsidR="00990E57" w:rsidRPr="00990E57" w:rsidRDefault="00990E57" w:rsidP="003D7A44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>трубки ТУТ;</w:t>
            </w:r>
          </w:p>
          <w:p w:rsidR="00990E57" w:rsidRPr="00990E57" w:rsidRDefault="00990E57" w:rsidP="003D7A44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>соединители экрана 4460-D;</w:t>
            </w:r>
          </w:p>
          <w:p w:rsidR="00990E57" w:rsidRPr="00990E57" w:rsidRDefault="00990E57" w:rsidP="003D7A44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>экранные шины и перемычки;</w:t>
            </w:r>
          </w:p>
          <w:p w:rsidR="00990E57" w:rsidRPr="00990E57" w:rsidRDefault="00990E57" w:rsidP="003D7A44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90E57">
              <w:rPr>
                <w:sz w:val="24"/>
                <w:szCs w:val="24"/>
              </w:rPr>
              <w:t>индивидуальные соединители UY-2.</w:t>
            </w:r>
          </w:p>
          <w:p w:rsidR="003D7A44" w:rsidRPr="003D7A44" w:rsidRDefault="003D7A44" w:rsidP="003D7A44">
            <w:pPr>
              <w:spacing w:before="100" w:beforeAutospacing="1" w:after="100" w:afterAutospacing="1"/>
              <w:ind w:firstLine="0"/>
              <w:jc w:val="left"/>
              <w:rPr>
                <w:rFonts w:ascii="Arial" w:hAnsi="Arial" w:cs="Arial"/>
                <w:color w:val="46453B"/>
              </w:rPr>
            </w:pPr>
            <w:r w:rsidRPr="003D7A44">
              <w:rPr>
                <w:rFonts w:ascii="Arial" w:hAnsi="Arial" w:cs="Arial"/>
                <w:b/>
                <w:bCs/>
                <w:color w:val="46453B"/>
              </w:rPr>
              <w:t>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633"/>
              <w:gridCol w:w="633"/>
              <w:gridCol w:w="503"/>
              <w:gridCol w:w="503"/>
              <w:gridCol w:w="503"/>
              <w:gridCol w:w="503"/>
              <w:gridCol w:w="1250"/>
            </w:tblGrid>
            <w:tr w:rsidR="003D7A44" w:rsidRPr="003D7A44" w:rsidTr="003D7A44">
              <w:trPr>
                <w:tblCellSpacing w:w="0" w:type="dxa"/>
                <w:jc w:val="center"/>
              </w:trPr>
              <w:tc>
                <w:tcPr>
                  <w:tcW w:w="181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Типоразмер</w:t>
                  </w:r>
                </w:p>
              </w:tc>
              <w:tc>
                <w:tcPr>
                  <w:tcW w:w="3656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Размеры, мм</w:t>
                  </w:r>
                </w:p>
              </w:tc>
              <w:tc>
                <w:tcPr>
                  <w:tcW w:w="144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Масса, кг</w:t>
                  </w:r>
                </w:p>
              </w:tc>
            </w:tr>
            <w:tr w:rsidR="003D7A44" w:rsidRPr="003D7A44" w:rsidTr="003D7A44">
              <w:trPr>
                <w:tblCellSpacing w:w="0" w:type="dxa"/>
                <w:jc w:val="center"/>
              </w:trPr>
              <w:tc>
                <w:tcPr>
                  <w:tcW w:w="181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ind w:firstLine="0"/>
                    <w:jc w:val="left"/>
                    <w:rPr>
                      <w:rFonts w:ascii="Arial" w:hAnsi="Arial" w:cs="Arial"/>
                      <w:color w:val="46453B"/>
                    </w:rPr>
                  </w:pP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i/>
                      <w:iCs/>
                      <w:color w:val="46453B"/>
                    </w:rPr>
                    <w:t>L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i/>
                      <w:iCs/>
                      <w:color w:val="46453B"/>
                    </w:rPr>
                    <w:t>L1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i/>
                      <w:iCs/>
                      <w:color w:val="46453B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i/>
                      <w:iCs/>
                      <w:color w:val="46453B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i/>
                      <w:iCs/>
                      <w:color w:val="46453B"/>
                    </w:rPr>
                    <w:t>d1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i/>
                      <w:iCs/>
                      <w:color w:val="46453B"/>
                    </w:rPr>
                    <w:t>d2</w:t>
                  </w:r>
                </w:p>
              </w:tc>
              <w:tc>
                <w:tcPr>
                  <w:tcW w:w="144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ind w:firstLine="0"/>
                    <w:jc w:val="left"/>
                    <w:rPr>
                      <w:rFonts w:ascii="Arial" w:hAnsi="Arial" w:cs="Arial"/>
                      <w:color w:val="46453B"/>
                    </w:rPr>
                  </w:pPr>
                </w:p>
              </w:tc>
            </w:tr>
            <w:tr w:rsidR="003D7A44" w:rsidRPr="003D7A44" w:rsidTr="003D7A44">
              <w:trPr>
                <w:tblCellSpacing w:w="0" w:type="dxa"/>
                <w:jc w:val="center"/>
              </w:trPr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МПП 2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518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284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78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19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33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66</w:t>
                  </w:r>
                </w:p>
              </w:tc>
              <w:tc>
                <w:tcPr>
                  <w:tcW w:w="14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3D7A44" w:rsidRPr="003D7A44" w:rsidRDefault="003D7A44" w:rsidP="003D7A44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ascii="Arial" w:hAnsi="Arial" w:cs="Arial"/>
                      <w:color w:val="46453B"/>
                    </w:rPr>
                  </w:pPr>
                  <w:r w:rsidRPr="003D7A44">
                    <w:rPr>
                      <w:rFonts w:ascii="Arial" w:hAnsi="Arial" w:cs="Arial"/>
                      <w:color w:val="46453B"/>
                    </w:rPr>
                    <w:t>0,42</w:t>
                  </w:r>
                </w:p>
              </w:tc>
            </w:tr>
          </w:tbl>
          <w:p w:rsidR="00E34850" w:rsidRPr="00990E57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Абсолютная минимальная температура окружающего </w:t>
            </w:r>
            <w:proofErr w:type="gramStart"/>
            <w:r w:rsidRPr="003322FA">
              <w:rPr>
                <w:sz w:val="24"/>
                <w:szCs w:val="24"/>
              </w:rPr>
              <w:t>воздуха,  °</w:t>
            </w:r>
            <w:proofErr w:type="gramEnd"/>
            <w:r w:rsidRPr="003322FA">
              <w:rPr>
                <w:sz w:val="24"/>
                <w:szCs w:val="24"/>
              </w:rPr>
              <w:t>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</w:t>
            </w:r>
            <w:r w:rsidRPr="003322FA">
              <w:rPr>
                <w:sz w:val="24"/>
                <w:szCs w:val="24"/>
              </w:rPr>
              <w:lastRenderedPageBreak/>
              <w:t>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CD0" w:rsidRDefault="00331CD0">
      <w:r>
        <w:separator/>
      </w:r>
    </w:p>
  </w:endnote>
  <w:endnote w:type="continuationSeparator" w:id="0">
    <w:p w:rsidR="00331CD0" w:rsidRDefault="0033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B71336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684C4A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880FC4" w:rsidRPr="00C3258B">
      <w:rPr>
        <w:sz w:val="18"/>
        <w:szCs w:val="18"/>
      </w:rPr>
      <w:t xml:space="preserve"> из </w:t>
    </w:r>
    <w:r w:rsidR="00CB4F2E">
      <w:rPr>
        <w:sz w:val="18"/>
        <w:szCs w:val="18"/>
      </w:rPr>
      <w:t>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CD0" w:rsidRDefault="00331CD0">
      <w:r>
        <w:separator/>
      </w:r>
    </w:p>
  </w:footnote>
  <w:footnote w:type="continuationSeparator" w:id="0">
    <w:p w:rsidR="00331CD0" w:rsidRDefault="0033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B713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4"/>
  </w:num>
  <w:num w:numId="14">
    <w:abstractNumId w:val="21"/>
  </w:num>
  <w:num w:numId="15">
    <w:abstractNumId w:val="15"/>
  </w:num>
  <w:num w:numId="16">
    <w:abstractNumId w:val="4"/>
  </w:num>
  <w:num w:numId="17">
    <w:abstractNumId w:val="3"/>
  </w:num>
  <w:num w:numId="18">
    <w:abstractNumId w:val="24"/>
  </w:num>
  <w:num w:numId="19">
    <w:abstractNumId w:val="13"/>
  </w:num>
  <w:num w:numId="20">
    <w:abstractNumId w:val="23"/>
  </w:num>
  <w:num w:numId="21">
    <w:abstractNumId w:val="22"/>
  </w:num>
  <w:num w:numId="22">
    <w:abstractNumId w:val="11"/>
  </w:num>
  <w:num w:numId="23">
    <w:abstractNumId w:val="18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2A9F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06B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CD0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A44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4C4A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36A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0E57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133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5CCF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4F2E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7A0008-A092-4961-8E65-0598C3F2F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E1F8C-014F-4AC5-AF10-2FD067A3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2014-07-14T14:56:00Z</dcterms:created>
  <dcterms:modified xsi:type="dcterms:W3CDTF">2014-07-14T14:56:00Z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